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95" w:rsidRPr="00355395" w:rsidRDefault="00355395" w:rsidP="00355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5395">
        <w:rPr>
          <w:rFonts w:ascii="Times New Roman" w:hAnsi="Times New Roman" w:cs="Times New Roman"/>
          <w:b/>
          <w:sz w:val="28"/>
          <w:szCs w:val="28"/>
        </w:rPr>
        <w:t>Памятка об ответственности за реализацию алкогольной продукции несовершеннолетним</w:t>
      </w:r>
      <w:r w:rsidR="00CF64B5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Алкоголь – внутриклеточный яд, разрушающе действующий на все системы и органы человека. В результате его систематического употребления развивается зависимость, теряется чувство меры и контроль над количеством потребляемого алкоголя.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Согласно ст. 2 ФЗ-171 к категории спиртных напитков относятся напитки, в которых содержится 0,5 % этилового спирта или продуктов его брожения.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 xml:space="preserve">Закон о продаже алкоголя несовершеннолетним имеет следующее отступление – в перечень алкогольной продукции не попадают те напитки, в которых содержится не больше 1,2 % спирта. Сюда следует включить кисломолочную продукцию, квас, </w:t>
      </w:r>
      <w:proofErr w:type="spellStart"/>
      <w:r w:rsidRPr="00355395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355395">
        <w:rPr>
          <w:rFonts w:ascii="Times New Roman" w:hAnsi="Times New Roman" w:cs="Times New Roman"/>
          <w:sz w:val="28"/>
          <w:szCs w:val="28"/>
        </w:rPr>
        <w:t xml:space="preserve">, кумыс. Также, под действие закона не попадает безалкогольное пиво, так как процент этанола в нем меньше 0,5 %.  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 xml:space="preserve">Ответственность за употребление спиртных напитков несовершеннолетними несут несколько сторон – продавец, который переступил закон и продал продукцию лицу, руководитель отдела в магазине, владелец торговой точки и родители нарушителя или лица, которые с юридической точки зрения их заменяют (опекуны, усыновители). 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Ответственность за продажу алкоголя несовершеннолетним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395">
        <w:rPr>
          <w:rFonts w:ascii="Times New Roman" w:hAnsi="Times New Roman" w:cs="Times New Roman"/>
          <w:sz w:val="28"/>
          <w:szCs w:val="28"/>
        </w:rPr>
        <w:t xml:space="preserve"> как административной, так и уголовной. Регулируется этот процесс следующими нормативно-правовыми актами: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Закон 171-ФЗ, статья 16;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Статья 14.16 КоАП РФ, пункт 2.1 административная ответственность;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Статья 151.1 УК РФ уголовная ответственность за продажу спиртных напитков несовершеннолетним лицам;</w:t>
      </w:r>
    </w:p>
    <w:p w:rsidR="00355395" w:rsidRPr="00355395" w:rsidRDefault="00355395" w:rsidP="0035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Статья 20.22 КоАП РФ ответственность родителей или официальных представителей подростка, который находиться в состоянии алкогольного (наркотического так же) опьянения.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Кроме того, административное нарушение может быть переквалифицировано в уголовное в тех случаях, когда была зафиксирована неоднократная продажа спиртных напитков лицам, не достигшим 18 лет.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Мера пресечения, в таком случае, может быть следующая: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фиксированный штраф в размере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 000 до </w:t>
      </w:r>
      <w:r w:rsidRPr="00355395">
        <w:rPr>
          <w:rFonts w:ascii="Times New Roman" w:hAnsi="Times New Roman" w:cs="Times New Roman"/>
          <w:sz w:val="28"/>
          <w:szCs w:val="28"/>
        </w:rPr>
        <w:t>80 000 рублей;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взыскание в размере ежемесячного дохода нарушителя за 3-6 месяц (конкретный период определяется судом в каждом конкретном случае);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исправительные работы сроком до 12 месяцев;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lastRenderedPageBreak/>
        <w:t>лишение свободы сроком до 4 лет</w:t>
      </w:r>
    </w:p>
    <w:p w:rsidR="00355395" w:rsidRPr="00355395" w:rsidRDefault="00355395" w:rsidP="003553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запрет на осуществление деятельности или занятие определенной должности на срок до трех лет.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Вред алкоголя для подростков выше, чем у взрослого организма, так как ребенок находится на стадии формирования.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Вред алкоголя для подростков проявляется в торможении роста, задержке развития психических и половых функций, мышц, влияет на внешний вид человека.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Вред алкоголя проявляется не только для самого человека, но и для окружающих. В состоянии сильного алкогольного опьянения человек может напасть на другого человека, затеять драку без причины.</w:t>
      </w:r>
    </w:p>
    <w:p w:rsidR="00355395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Молодой организм хуже воспринимает алкоголь и не способен противостоять его влиянию. Достаточно 100 граммов вина или водки, чтобы подросток опьянел.</w:t>
      </w:r>
    </w:p>
    <w:p w:rsidR="00710B20" w:rsidRPr="00355395" w:rsidRDefault="00355395" w:rsidP="00355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5395">
        <w:rPr>
          <w:rFonts w:ascii="Times New Roman" w:hAnsi="Times New Roman" w:cs="Times New Roman"/>
          <w:sz w:val="28"/>
          <w:szCs w:val="28"/>
        </w:rPr>
        <w:t>Подростковый алкоголизм развивается в 5-10 раз быстрее, чем у взрослых людей. Особенно следует выделить вред алкогольных энергетиков, которые кажутся безобидными. Однако это не так, они содержат этанол и могут представлять угрозу для жизни ребенка.</w:t>
      </w:r>
    </w:p>
    <w:sectPr w:rsidR="00710B20" w:rsidRPr="0035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C97"/>
    <w:multiLevelType w:val="hybridMultilevel"/>
    <w:tmpl w:val="1006F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2EBA"/>
    <w:multiLevelType w:val="hybridMultilevel"/>
    <w:tmpl w:val="B690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95"/>
    <w:rsid w:val="00355395"/>
    <w:rsid w:val="00710B20"/>
    <w:rsid w:val="00C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</dc:creator>
  <cp:keywords/>
  <dc:description/>
  <cp:lastModifiedBy>Инна</cp:lastModifiedBy>
  <cp:revision>3</cp:revision>
  <dcterms:created xsi:type="dcterms:W3CDTF">2022-03-10T14:25:00Z</dcterms:created>
  <dcterms:modified xsi:type="dcterms:W3CDTF">2022-03-30T12:56:00Z</dcterms:modified>
</cp:coreProperties>
</file>